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227" w:rsidRDefault="00777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СОВЕТ ДЕПУТАТОВ </w:t>
      </w:r>
    </w:p>
    <w:p w:rsidR="00683227" w:rsidRDefault="00777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ВЕРХ-УРЮМСКОГО СЕЛЬСОВЕТА</w:t>
      </w:r>
    </w:p>
    <w:p w:rsidR="00683227" w:rsidRDefault="00777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ЗДВИНСКОГО РАЙОНА НОВОСИБИРСКОЙ ОБЛАСТИ</w:t>
      </w:r>
    </w:p>
    <w:p w:rsidR="00683227" w:rsidRDefault="00777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ШЕСТОГО СОЗЫВА</w:t>
      </w:r>
    </w:p>
    <w:p w:rsidR="00683227" w:rsidRDefault="006832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83227" w:rsidRDefault="00777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Е Ш Е Н И Е</w:t>
      </w:r>
    </w:p>
    <w:p w:rsidR="00683227" w:rsidRDefault="00777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Шестнадцатой  сессии</w:t>
      </w:r>
    </w:p>
    <w:p w:rsidR="00683227" w:rsidRDefault="00683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83227" w:rsidRDefault="00683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83227" w:rsidRDefault="007777F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 17.02.2022                                      №   63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.В</w:t>
      </w:r>
      <w:proofErr w:type="gramEnd"/>
      <w:r>
        <w:rPr>
          <w:rFonts w:ascii="Times New Roman" w:eastAsia="Times New Roman" w:hAnsi="Times New Roman" w:cs="Times New Roman"/>
          <w:sz w:val="28"/>
        </w:rPr>
        <w:t>ерх</w:t>
      </w:r>
      <w:proofErr w:type="spellEnd"/>
      <w:r>
        <w:rPr>
          <w:rFonts w:ascii="Times New Roman" w:eastAsia="Times New Roman" w:hAnsi="Times New Roman" w:cs="Times New Roman"/>
          <w:sz w:val="28"/>
        </w:rPr>
        <w:t>-Урюм</w:t>
      </w: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777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плане работы Совета депутатов</w:t>
      </w:r>
    </w:p>
    <w:p w:rsidR="00683227" w:rsidRDefault="00777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Верх-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Урюмского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 на 2022 год.</w:t>
      </w:r>
    </w:p>
    <w:p w:rsidR="00683227" w:rsidRDefault="007777F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</w:t>
      </w: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7777F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Рассмотрев проект плана работы Совета депутатов Верх-</w:t>
      </w:r>
      <w:proofErr w:type="spellStart"/>
      <w:r>
        <w:rPr>
          <w:rFonts w:ascii="Times New Roman" w:eastAsia="Times New Roman" w:hAnsi="Times New Roman" w:cs="Times New Roman"/>
          <w:sz w:val="28"/>
        </w:rPr>
        <w:t>Урюмского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Верх-</w:t>
      </w:r>
      <w:proofErr w:type="spellStart"/>
      <w:r>
        <w:rPr>
          <w:rFonts w:ascii="Times New Roman" w:eastAsia="Times New Roman" w:hAnsi="Times New Roman" w:cs="Times New Roman"/>
          <w:sz w:val="28"/>
        </w:rPr>
        <w:t>Урюмского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</w:t>
      </w:r>
      <w:r>
        <w:rPr>
          <w:rFonts w:ascii="Times New Roman" w:eastAsia="Times New Roman" w:hAnsi="Times New Roman" w:cs="Times New Roman"/>
          <w:sz w:val="28"/>
        </w:rPr>
        <w:tab/>
        <w:t xml:space="preserve">области на 2022 год, Совет </w:t>
      </w:r>
      <w:r>
        <w:rPr>
          <w:rFonts w:ascii="Times New Roman" w:eastAsia="Times New Roman" w:hAnsi="Times New Roman" w:cs="Times New Roman"/>
          <w:sz w:val="28"/>
        </w:rPr>
        <w:t>депутатов Верх-</w:t>
      </w:r>
      <w:proofErr w:type="spellStart"/>
      <w:r>
        <w:rPr>
          <w:rFonts w:ascii="Times New Roman" w:eastAsia="Times New Roman" w:hAnsi="Times New Roman" w:cs="Times New Roman"/>
          <w:sz w:val="28"/>
        </w:rPr>
        <w:t>Урюмского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решил:</w:t>
      </w:r>
    </w:p>
    <w:p w:rsidR="00683227" w:rsidRDefault="007777F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1. Утвердить план работы  Совета  депутатов Верх-</w:t>
      </w:r>
      <w:proofErr w:type="spellStart"/>
      <w:r>
        <w:rPr>
          <w:rFonts w:ascii="Times New Roman" w:eastAsia="Times New Roman" w:hAnsi="Times New Roman" w:cs="Times New Roman"/>
          <w:sz w:val="28"/>
        </w:rPr>
        <w:t>Урюмского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 </w:t>
      </w:r>
      <w:proofErr w:type="spellStart"/>
      <w:r>
        <w:rPr>
          <w:rFonts w:ascii="Times New Roman" w:eastAsia="Times New Roman" w:hAnsi="Times New Roman" w:cs="Times New Roman"/>
          <w:sz w:val="28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Новосибирской области на 2022 год (план прилагается).</w:t>
      </w: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7777F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</w:p>
    <w:p w:rsidR="00683227" w:rsidRDefault="007777F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Председатель Сов</w:t>
      </w:r>
      <w:r>
        <w:rPr>
          <w:rFonts w:ascii="Times New Roman" w:eastAsia="Times New Roman" w:hAnsi="Times New Roman" w:cs="Times New Roman"/>
          <w:sz w:val="28"/>
        </w:rPr>
        <w:t xml:space="preserve">ета депутатов </w:t>
      </w:r>
    </w:p>
    <w:p w:rsidR="00683227" w:rsidRDefault="007777F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Верх-</w:t>
      </w:r>
      <w:proofErr w:type="spellStart"/>
      <w:r>
        <w:rPr>
          <w:rFonts w:ascii="Times New Roman" w:eastAsia="Times New Roman" w:hAnsi="Times New Roman" w:cs="Times New Roman"/>
          <w:sz w:val="28"/>
        </w:rPr>
        <w:t>Урюмского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Н.В.Котлов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</w:t>
      </w: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2"/>
        <w:gridCol w:w="4591"/>
      </w:tblGrid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03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СОГЛАСОВАНО: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Глава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сельсовета 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района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Новосибирской области 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____________И.А. Морозов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17.02 2022г.</w:t>
            </w:r>
          </w:p>
        </w:tc>
        <w:tc>
          <w:tcPr>
            <w:tcW w:w="726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УТВЕРЖДЕН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Решением 7 сессии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Совета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района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от 17.02.2022 г. №  </w:t>
            </w:r>
          </w:p>
        </w:tc>
      </w:tr>
    </w:tbl>
    <w:p w:rsidR="00683227" w:rsidRDefault="006832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</w:p>
    <w:p w:rsidR="00683227" w:rsidRDefault="007777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 РАБОТЫ СОВЕТА ДЕПУТАТОВ ВЕРХ-УРЮМСКОГО СЕЛЬСОВЕТА  ЗДВИНСКОГО РАЙОНА НОВОСИБИРСКОЙ ОБЛАСТИ  НА 2022 ГОД</w:t>
      </w:r>
    </w:p>
    <w:p w:rsidR="00683227" w:rsidRDefault="007777FD">
      <w:pPr>
        <w:widowControl w:val="0"/>
        <w:numPr>
          <w:ilvl w:val="0"/>
          <w:numId w:val="1"/>
        </w:numPr>
        <w:tabs>
          <w:tab w:val="left" w:pos="1080"/>
        </w:tabs>
        <w:spacing w:after="0" w:line="240" w:lineRule="auto"/>
        <w:ind w:left="1080" w:hanging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Сессии Совета депутатов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1"/>
        <w:gridCol w:w="215"/>
        <w:gridCol w:w="2317"/>
        <w:gridCol w:w="533"/>
        <w:gridCol w:w="1627"/>
        <w:gridCol w:w="119"/>
        <w:gridCol w:w="1931"/>
        <w:gridCol w:w="2050"/>
      </w:tblGrid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№№</w:t>
            </w:r>
          </w:p>
          <w:p w:rsidR="00683227" w:rsidRDefault="007777FD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Вопросы, выносимые на обсуждение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Срок 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рассмотрения 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Ответственный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Ответственный за 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подготовку вопроса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Принятие и внесение изменений в раннее принятые нормативные правовые акты в соответствии с требованиями действующего законодательства. 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Все комиссии.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внесении изменений в бюджет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на 2022 год и плановый период 2023 – 2024 годов.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Комиссия по бюджету, налоговой, финансово-кредитной политике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 .</w:t>
            </w:r>
            <w:proofErr w:type="gramEnd"/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 плане работы Совета депутатов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на 2022 год. </w:t>
            </w:r>
          </w:p>
          <w:p w:rsidR="00683227" w:rsidRDefault="00683227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Котлов 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председатель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Совета депутатов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сельсовета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Все комиссии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 исполнении бюджета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за 2021 год.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 квартал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83227" w:rsidRDefault="00683227">
            <w:pPr>
              <w:widowControl w:val="0"/>
              <w:spacing w:after="0" w:line="240" w:lineRule="auto"/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бюджету, налоговой, финансово-кредитной политике. 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 благоустройстве сел 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сельсовета.</w:t>
            </w:r>
          </w:p>
          <w:p w:rsidR="00683227" w:rsidRDefault="00683227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бюджету, налоговой, финансово-кредитной политике. 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тарифах и ставках на услуги ЖКХ  на 2022-2023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квартал  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Директор МУП ЖКХ «</w:t>
            </w:r>
            <w:r>
              <w:rPr>
                <w:rFonts w:ascii="Times New Roman" w:eastAsia="Times New Roman" w:hAnsi="Times New Roman" w:cs="Times New Roman"/>
                <w:sz w:val="24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социально-экономическому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развития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подготовке сельскохозяйственного предприятия к весенне-полевым работам в 2022 году.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 квартал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Панков Е.Н. исполнительный директор АО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Урюмское</w:t>
            </w:r>
            <w:proofErr w:type="spellEnd"/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социально – экономическому развитию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Воспитательная работа  ДОУ детский сад «Одуванчик» Перспективы развития, проблемы, посещаемость.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Шипицина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Т.И заведующая детским садом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социально – экономическому развитию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работе и взаимодействии Совета ветеранов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квартал 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Калиниченко Н.Г. председатель Совета ветеранов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социально – экономическому развитию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качестве предоставления  жилищно-коммунальных услуг, подготовке к зимнему периоду  МУП ЖКХ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Директор МУП ЖКХ «Верх-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социально – экономическому развитию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ind w:left="426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подготовке общеобразовательных организаций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к новому 2022/2023 учебному году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 квартал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Котлов Н.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директор МКОУ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СОШ, 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Шипицина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Т.И.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заведующаяя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детским садом 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Комиссия по социально – экономиче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скому развитию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работе участкового уполномоченного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 квартал</w:t>
            </w:r>
          </w:p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работе общественного объединения  Женсовет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квартал 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Дмитриенко Т.Г председатель женсовета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социально – экономическому развитию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 работе ветеринарной службы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</w:rPr>
              <w:t>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Ветврач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Смердова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Е.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социально – экономическому развитию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исполнении  бюджета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за 1 полугодие 2022 года.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 квартал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бюджету, налоговой, финансово-кредитной политике. 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 проекте бюджета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на 2023 год и плановый период 2024-2025 годов.</w:t>
            </w:r>
          </w:p>
          <w:p w:rsidR="00683227" w:rsidRDefault="00683227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 квартал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бюджету, налоговой, финансово-кредитной политике. 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Экспертное заключение на проект решения о бюджете на 2023 год и плановый период 2024-2025 годов.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бюджету, налоговой, финансово-кредитной политике. 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8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 плане работы Совета депутатов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на 2023 год </w:t>
            </w:r>
          </w:p>
          <w:p w:rsidR="00683227" w:rsidRDefault="00683227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 квартал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Котлов 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председатель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Совета депутатов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Все комиссии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Установление и изменение местных  налогов  на 2023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социально – экономическому развитию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928" w:hanging="360"/>
              <w:rPr>
                <w:rFonts w:ascii="Calibri" w:eastAsia="Calibri" w:hAnsi="Calibri" w:cs="Calibri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Отчет Главы 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о результатах своей деятельности и деятельности местной администрации за 2022 год.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Морозов И.А., Глава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сельсовета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района.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Все комиссии.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74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</w:p>
          <w:p w:rsidR="00683227" w:rsidRDefault="0068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</w:p>
          <w:p w:rsidR="00683227" w:rsidRDefault="0068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</w:p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II. Публичные слушания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1.</w:t>
            </w:r>
          </w:p>
        </w:tc>
        <w:tc>
          <w:tcPr>
            <w:tcW w:w="5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внесении изменений в Устав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</w:t>
            </w:r>
          </w:p>
        </w:tc>
        <w:tc>
          <w:tcPr>
            <w:tcW w:w="4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мере необходимости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83227" w:rsidRDefault="00683227">
            <w:pPr>
              <w:spacing w:after="0" w:line="240" w:lineRule="auto"/>
              <w:jc w:val="center"/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все комиссии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2.</w:t>
            </w:r>
          </w:p>
        </w:tc>
        <w:tc>
          <w:tcPr>
            <w:tcW w:w="5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проекте отчета об исполнении бюджета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за 2021 год </w:t>
            </w:r>
          </w:p>
        </w:tc>
        <w:tc>
          <w:tcPr>
            <w:tcW w:w="4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квартал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83227" w:rsidRDefault="00683227">
            <w:pPr>
              <w:spacing w:after="0" w:line="240" w:lineRule="auto"/>
              <w:jc w:val="center"/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бюджету, налоговой, финансово-кредитной политике. 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4.</w:t>
            </w:r>
          </w:p>
        </w:tc>
        <w:tc>
          <w:tcPr>
            <w:tcW w:w="5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 проекте бюджета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на 2023 год и   плановый период 2024 и 2025 годов </w:t>
            </w:r>
          </w:p>
        </w:tc>
        <w:tc>
          <w:tcPr>
            <w:tcW w:w="4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IV квартал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83227" w:rsidRDefault="0068322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Комиссия по бюджету, налоговой, финансово-кредитной политике.  </w:t>
            </w:r>
          </w:p>
        </w:tc>
      </w:tr>
    </w:tbl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1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63"/>
      </w:tblGrid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</w:p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III. </w:t>
            </w: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Контрольная деятельность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Осуществление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выполнением  ранее принятых решений Совета депутатов, депутатских запросов, выполнением поручений, предложений, высказанных на заседаниях постоянных комиссий по вопросам компетенции Совета. Организа</w:t>
            </w:r>
            <w:r>
              <w:rPr>
                <w:rFonts w:ascii="Times New Roman" w:eastAsia="Times New Roman" w:hAnsi="Times New Roman" w:cs="Times New Roman"/>
                <w:sz w:val="24"/>
              </w:rPr>
              <w:t>ция проверок на местах по мере необходимости.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tabs>
                <w:tab w:val="left" w:pos="660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IY. Работа постоянных комиссий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подготовка и предварительное рассмотрение сессионных вопросов и выработка по ним проектов решений, подготовка заключений по другим вопросам;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рассмотрение заявлений и обращений граждан, поступающих в комиссии и принятие по ним решений;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подготовка предложений и замечаний по вопросам деятельности Совета;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выполнением наказов избирателей;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участие в мероприятиях, входящих в компе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тенцию комиссий, проводимых администрацией поселения и другими органами. </w:t>
            </w:r>
          </w:p>
          <w:p w:rsidR="00683227" w:rsidRDefault="00683227">
            <w:pPr>
              <w:spacing w:after="0" w:line="240" w:lineRule="auto"/>
              <w:jc w:val="both"/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Y. Работа депутатов на избирательных округах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прием избирателей по личным вопросам;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встречи с избирателями;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>участие в проведении собраний, сходов граждан,  собраний трудовых коллективов, других массовых общественных мероприятиях;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отчеты перед избирателями (для отчета депутат самостоятельно выбирает формы общения со своими избирателями).</w:t>
            </w:r>
          </w:p>
          <w:p w:rsidR="00683227" w:rsidRDefault="00683227">
            <w:pPr>
              <w:spacing w:after="0" w:line="240" w:lineRule="auto"/>
              <w:jc w:val="both"/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YI. </w:t>
            </w: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Гласность в работе Совета депутатов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777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продолжить работу по информированию населения через газету «Вестник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сельсовета», сайт администрации  о предстоящей сессии Совета депутатов и вопросах, выносимых на сессии, информации о прошедших сессиях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Совета, мероприятий Совета (периодически, в период проведения сессии);</w:t>
            </w:r>
          </w:p>
          <w:p w:rsidR="00683227" w:rsidRDefault="007777F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опубликование решений и нормативно-правовых актов в периодическом печатном издании «Вестник 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Урюмского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сельсовета»,  размещение на сайте администрации (систематически, после пров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едения сессии).  </w:t>
            </w: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83227">
        <w:tblPrEx>
          <w:tblCellMar>
            <w:top w:w="0" w:type="dxa"/>
            <w:bottom w:w="0" w:type="dxa"/>
          </w:tblCellMar>
        </w:tblPrEx>
        <w:tc>
          <w:tcPr>
            <w:tcW w:w="1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3227" w:rsidRDefault="006832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83227" w:rsidRDefault="00683227">
      <w:pPr>
        <w:rPr>
          <w:rFonts w:ascii="Calibri" w:eastAsia="Calibri" w:hAnsi="Calibri" w:cs="Calibri"/>
        </w:rPr>
      </w:pPr>
    </w:p>
    <w:sectPr w:rsidR="00683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41C"/>
    <w:multiLevelType w:val="multilevel"/>
    <w:tmpl w:val="60C839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16CFD"/>
    <w:multiLevelType w:val="multilevel"/>
    <w:tmpl w:val="FCFE2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F433E9"/>
    <w:multiLevelType w:val="multilevel"/>
    <w:tmpl w:val="698C96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5B0D4B"/>
    <w:multiLevelType w:val="multilevel"/>
    <w:tmpl w:val="43A6A6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E268CA"/>
    <w:multiLevelType w:val="multilevel"/>
    <w:tmpl w:val="9CD880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CA3CBA"/>
    <w:multiLevelType w:val="multilevel"/>
    <w:tmpl w:val="E1D435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C57989"/>
    <w:multiLevelType w:val="multilevel"/>
    <w:tmpl w:val="B17C8D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CC7196"/>
    <w:multiLevelType w:val="multilevel"/>
    <w:tmpl w:val="D14E42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063ACD"/>
    <w:multiLevelType w:val="multilevel"/>
    <w:tmpl w:val="24ECF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366EC4"/>
    <w:multiLevelType w:val="multilevel"/>
    <w:tmpl w:val="6316A0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524FBA"/>
    <w:multiLevelType w:val="multilevel"/>
    <w:tmpl w:val="9BD4BA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6F5334"/>
    <w:multiLevelType w:val="multilevel"/>
    <w:tmpl w:val="71CAE1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271A6A"/>
    <w:multiLevelType w:val="multilevel"/>
    <w:tmpl w:val="FB8CAD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A0415F"/>
    <w:multiLevelType w:val="multilevel"/>
    <w:tmpl w:val="27C8AF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A01C67"/>
    <w:multiLevelType w:val="multilevel"/>
    <w:tmpl w:val="90B4D5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4C6923"/>
    <w:multiLevelType w:val="multilevel"/>
    <w:tmpl w:val="796EEE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FE404A"/>
    <w:multiLevelType w:val="multilevel"/>
    <w:tmpl w:val="16C62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816191"/>
    <w:multiLevelType w:val="multilevel"/>
    <w:tmpl w:val="66AEB6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BCF0314"/>
    <w:multiLevelType w:val="multilevel"/>
    <w:tmpl w:val="A4003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6A346C"/>
    <w:multiLevelType w:val="multilevel"/>
    <w:tmpl w:val="A01C04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8"/>
  </w:num>
  <w:num w:numId="5">
    <w:abstractNumId w:val="3"/>
  </w:num>
  <w:num w:numId="6">
    <w:abstractNumId w:val="9"/>
  </w:num>
  <w:num w:numId="7">
    <w:abstractNumId w:val="8"/>
  </w:num>
  <w:num w:numId="8">
    <w:abstractNumId w:val="1"/>
  </w:num>
  <w:num w:numId="9">
    <w:abstractNumId w:val="7"/>
  </w:num>
  <w:num w:numId="10">
    <w:abstractNumId w:val="19"/>
  </w:num>
  <w:num w:numId="11">
    <w:abstractNumId w:val="13"/>
  </w:num>
  <w:num w:numId="12">
    <w:abstractNumId w:val="4"/>
  </w:num>
  <w:num w:numId="13">
    <w:abstractNumId w:val="16"/>
  </w:num>
  <w:num w:numId="14">
    <w:abstractNumId w:val="15"/>
  </w:num>
  <w:num w:numId="15">
    <w:abstractNumId w:val="14"/>
  </w:num>
  <w:num w:numId="16">
    <w:abstractNumId w:val="5"/>
  </w:num>
  <w:num w:numId="17">
    <w:abstractNumId w:val="11"/>
  </w:num>
  <w:num w:numId="18">
    <w:abstractNumId w:val="17"/>
  </w:num>
  <w:num w:numId="19">
    <w:abstractNumId w:val="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3227"/>
    <w:rsid w:val="00683227"/>
    <w:rsid w:val="0077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1142</Words>
  <Characters>6516</Characters>
  <Application>Microsoft Office Word</Application>
  <DocSecurity>0</DocSecurity>
  <Lines>54</Lines>
  <Paragraphs>15</Paragraphs>
  <ScaleCrop>false</ScaleCrop>
  <Company/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Верх Урюм</cp:lastModifiedBy>
  <cp:revision>3</cp:revision>
  <dcterms:created xsi:type="dcterms:W3CDTF">2022-06-08T09:36:00Z</dcterms:created>
  <dcterms:modified xsi:type="dcterms:W3CDTF">2022-06-08T09:37:00Z</dcterms:modified>
</cp:coreProperties>
</file>